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7C" w:rsidRPr="00F56CD8" w:rsidRDefault="003D617C" w:rsidP="003D617C">
      <w:pPr>
        <w:rPr>
          <w:b/>
        </w:rPr>
      </w:pPr>
      <w:r w:rsidRPr="00F56CD8">
        <w:rPr>
          <w:b/>
        </w:rPr>
        <w:t xml:space="preserve">CO. standard 1. </w:t>
      </w:r>
      <w:r w:rsidRPr="00F56CD8">
        <w:rPr>
          <w:bCs/>
        </w:rPr>
        <w:t>Movement Competence &amp; Understanding in Physical Education</w:t>
      </w:r>
    </w:p>
    <w:p w:rsidR="003D617C" w:rsidRPr="00653CC4" w:rsidRDefault="003D617C" w:rsidP="003D617C">
      <w:r>
        <w:rPr>
          <w:b/>
        </w:rPr>
        <w:t>Evidence outcome 2.e:</w:t>
      </w:r>
      <w:r>
        <w:t xml:space="preserve"> </w:t>
      </w:r>
      <w:r>
        <w:rPr>
          <w:rFonts w:eastAsia="Times New Roman"/>
        </w:rPr>
        <w:t>Balance demonstrating momentary stillness in symmetrical and nonsymmetrical shapes on a variety of body parts</w:t>
      </w:r>
      <w:r>
        <w:rPr>
          <w:rStyle w:val="doklabel"/>
          <w:rFonts w:eastAsia="Times New Roman"/>
        </w:rPr>
        <w:t> (DOK 1-3)</w:t>
      </w:r>
    </w:p>
    <w:p w:rsidR="003D617C" w:rsidRDefault="003D617C" w:rsidP="003D617C">
      <w:r w:rsidRPr="00FE6593">
        <w:rPr>
          <w:b/>
        </w:rPr>
        <w:t>4= Advanced</w:t>
      </w:r>
      <w:r>
        <w:tab/>
      </w:r>
      <w:r>
        <w:tab/>
      </w:r>
      <w:r>
        <w:tab/>
      </w:r>
      <w:r w:rsidRPr="00FE6593">
        <w:rPr>
          <w:b/>
        </w:rPr>
        <w:t>3= Proficient</w:t>
      </w:r>
      <w:r>
        <w:tab/>
      </w:r>
      <w:r>
        <w:tab/>
        <w:t xml:space="preserve">          </w:t>
      </w:r>
      <w:r w:rsidRPr="00FE6593">
        <w:rPr>
          <w:b/>
        </w:rPr>
        <w:t>2= Partially proficient</w:t>
      </w:r>
      <w:r w:rsidRPr="00FE6593">
        <w:rPr>
          <w:b/>
        </w:rPr>
        <w:tab/>
      </w:r>
      <w:r w:rsidRPr="00FE6593">
        <w:rPr>
          <w:b/>
        </w:rPr>
        <w:tab/>
        <w:t>1= In progress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701"/>
        <w:gridCol w:w="2701"/>
        <w:gridCol w:w="2701"/>
      </w:tblGrid>
      <w:tr w:rsidR="003D617C" w:rsidTr="00D14303">
        <w:trPr>
          <w:trHeight w:val="1094"/>
        </w:trPr>
        <w:tc>
          <w:tcPr>
            <w:tcW w:w="2701" w:type="dxa"/>
          </w:tcPr>
          <w:p w:rsidR="003D617C" w:rsidRDefault="003D617C" w:rsidP="00D14303">
            <w:r>
              <w:t>Students consistently demonstrates extraordinary abilities in: leading/mentoring/inspiring others in, creative application of, or specific aptitude in the skills, concepts, or principles of this skill.</w:t>
            </w:r>
          </w:p>
        </w:tc>
        <w:tc>
          <w:tcPr>
            <w:tcW w:w="2701" w:type="dxa"/>
          </w:tcPr>
          <w:p w:rsidR="003D617C" w:rsidRDefault="003D617C" w:rsidP="00D14303">
            <w:r>
              <w:t>Student consistently demonstrates responsibility for self and others when performing a handstand at the wall using the cues of: hands flat, arms straight, strong core, and lands on the feet.</w:t>
            </w:r>
          </w:p>
        </w:tc>
        <w:tc>
          <w:tcPr>
            <w:tcW w:w="2701" w:type="dxa"/>
          </w:tcPr>
          <w:p w:rsidR="003D617C" w:rsidRDefault="003D617C" w:rsidP="00D14303">
            <w:r>
              <w:t>Student performs a handstand at the wall using almost all the cues of: hands flat, arms straight, strong core, and lands on the feet.</w:t>
            </w:r>
          </w:p>
        </w:tc>
        <w:tc>
          <w:tcPr>
            <w:tcW w:w="2701" w:type="dxa"/>
          </w:tcPr>
          <w:p w:rsidR="003D617C" w:rsidRDefault="003D617C" w:rsidP="00D14303">
            <w:r>
              <w:t>Student performs a handstand at the wall using only one or two of the cues: hands flat, arms straight, strong core, and lands on the feet.</w:t>
            </w:r>
          </w:p>
        </w:tc>
      </w:tr>
    </w:tbl>
    <w:p w:rsidR="003D617C" w:rsidRDefault="003D617C" w:rsidP="003D617C">
      <w:pPr>
        <w:widowControl w:val="0"/>
        <w:autoSpaceDE w:val="0"/>
        <w:autoSpaceDN w:val="0"/>
        <w:adjustRightInd w:val="0"/>
      </w:pPr>
    </w:p>
    <w:p w:rsidR="003D617C" w:rsidRDefault="003D617C" w:rsidP="003D617C">
      <w:pPr>
        <w:widowControl w:val="0"/>
        <w:autoSpaceDE w:val="0"/>
        <w:autoSpaceDN w:val="0"/>
        <w:adjustRightInd w:val="0"/>
      </w:pPr>
    </w:p>
    <w:p w:rsidR="003D617C" w:rsidRDefault="003D617C" w:rsidP="003D617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1FB69" wp14:editId="56B6EA5F">
            <wp:simplePos x="0" y="0"/>
            <wp:positionH relativeFrom="column">
              <wp:posOffset>3724910</wp:posOffset>
            </wp:positionH>
            <wp:positionV relativeFrom="paragraph">
              <wp:posOffset>44450</wp:posOffset>
            </wp:positionV>
            <wp:extent cx="3135630" cy="1981200"/>
            <wp:effectExtent l="0" t="0" r="0" b="0"/>
            <wp:wrapTight wrapText="bothSides">
              <wp:wrapPolygon edited="0">
                <wp:start x="0" y="0"/>
                <wp:lineTo x="0" y="21323"/>
                <wp:lineTo x="21346" y="21323"/>
                <wp:lineTo x="213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2 at 8.03.3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</w:t>
      </w:r>
      <w:r w:rsidRPr="00D83E93">
        <w:rPr>
          <w:b/>
          <w:i/>
        </w:rPr>
        <w:t>cognitive pre-</w:t>
      </w:r>
      <w:r>
        <w:rPr>
          <w:b/>
          <w:i/>
        </w:rPr>
        <w:t xml:space="preserve"> &amp; post-</w:t>
      </w:r>
      <w:r w:rsidRPr="00D83E93">
        <w:rPr>
          <w:b/>
          <w:i/>
        </w:rPr>
        <w:t>assessment</w:t>
      </w:r>
      <w:r>
        <w:t xml:space="preserve"> was employed to measure students’ understanding of the handstand and it’s movement cues before and after the unit of instruction..  Measure of </w:t>
      </w:r>
      <w:r w:rsidRPr="00750E6E">
        <w:rPr>
          <w:b/>
        </w:rPr>
        <w:t>grade</w:t>
      </w:r>
      <w:r>
        <w:t xml:space="preserve"> 3 </w:t>
      </w:r>
    </w:p>
    <w:p w:rsidR="003D617C" w:rsidRDefault="003D617C" w:rsidP="003D617C">
      <w:pPr>
        <w:widowControl w:val="0"/>
        <w:autoSpaceDE w:val="0"/>
        <w:autoSpaceDN w:val="0"/>
        <w:adjustRightInd w:val="0"/>
      </w:pPr>
      <w:r>
        <w:rPr>
          <w:b/>
        </w:rPr>
        <w:t>NASPE standard</w:t>
      </w:r>
      <w:r>
        <w:t xml:space="preserve"> </w:t>
      </w:r>
      <w:r w:rsidRPr="00750E6E">
        <w:t>2</w:t>
      </w:r>
      <w:r>
        <w:t xml:space="preserve">. The physically literate individual applies </w:t>
      </w:r>
      <w:r w:rsidRPr="00F56CD8">
        <w:t xml:space="preserve">knowledge of concepts, principles, strategies and tactics related to movement and performance. </w:t>
      </w:r>
    </w:p>
    <w:p w:rsidR="003D617C" w:rsidRPr="00750E6E" w:rsidRDefault="003D617C" w:rsidP="003D617C">
      <w:pPr>
        <w:widowControl w:val="0"/>
        <w:autoSpaceDE w:val="0"/>
        <w:autoSpaceDN w:val="0"/>
        <w:adjustRightInd w:val="0"/>
      </w:pPr>
      <w:r w:rsidRPr="00750E6E">
        <w:rPr>
          <w:b/>
        </w:rPr>
        <w:t>Evidence outcome</w:t>
      </w:r>
      <w:r w:rsidRPr="00750E6E">
        <w:t xml:space="preserve"> 4.3a Employs t</w:t>
      </w:r>
      <w:r>
        <w:t>he concept of alignment in gym</w:t>
      </w:r>
      <w:r w:rsidRPr="00750E6E">
        <w:t>nastics and dance.</w:t>
      </w:r>
    </w:p>
    <w:p w:rsidR="003D617C" w:rsidRDefault="003D617C" w:rsidP="003D617C">
      <w:pPr>
        <w:widowControl w:val="0"/>
        <w:autoSpaceDE w:val="0"/>
        <w:autoSpaceDN w:val="0"/>
        <w:adjustRightInd w:val="0"/>
        <w:spacing w:after="240"/>
      </w:pPr>
      <w:r w:rsidRPr="004E7E2D">
        <w:rPr>
          <w:b/>
        </w:rPr>
        <w:t>Evidence outcome</w:t>
      </w:r>
      <w:r>
        <w:t xml:space="preserve"> 4.3b </w:t>
      </w:r>
      <w:r w:rsidRPr="004E7E2D">
        <w:t>Employs the concept of muscul</w:t>
      </w:r>
      <w:r>
        <w:t>ar tension with balance in gym</w:t>
      </w:r>
      <w:r w:rsidRPr="004E7E2D">
        <w:t xml:space="preserve">nastics and dance. </w:t>
      </w:r>
    </w:p>
    <w:p w:rsidR="003D617C" w:rsidRDefault="003D617C" w:rsidP="003D617C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86905A" wp14:editId="025CA989">
            <wp:simplePos x="0" y="0"/>
            <wp:positionH relativeFrom="margin">
              <wp:posOffset>4124960</wp:posOffset>
            </wp:positionH>
            <wp:positionV relativeFrom="margin">
              <wp:posOffset>4905375</wp:posOffset>
            </wp:positionV>
            <wp:extent cx="2935605" cy="4309745"/>
            <wp:effectExtent l="0" t="0" r="10795" b="825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6 at 11.06.2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17C" w:rsidRPr="00F27F4F" w:rsidRDefault="003D617C" w:rsidP="003D617C">
      <w:pPr>
        <w:widowControl w:val="0"/>
        <w:autoSpaceDE w:val="0"/>
        <w:autoSpaceDN w:val="0"/>
        <w:adjustRightInd w:val="0"/>
        <w:rPr>
          <w:b/>
        </w:rPr>
      </w:pPr>
      <w:r>
        <w:t xml:space="preserve">This </w:t>
      </w:r>
      <w:r w:rsidRPr="00373C71">
        <w:rPr>
          <w:b/>
          <w:i/>
        </w:rPr>
        <w:t>affective self-assessment</w:t>
      </w:r>
      <w:r>
        <w:t xml:space="preserve"> was designed to help students consider their responsibility levels while participating in this physical education unit. </w:t>
      </w:r>
    </w:p>
    <w:p w:rsidR="003D617C" w:rsidRDefault="003D617C" w:rsidP="003D617C">
      <w:pPr>
        <w:ind w:left="360"/>
        <w:rPr>
          <w:b/>
        </w:rPr>
      </w:pPr>
      <w:r w:rsidRPr="00F87257">
        <w:rPr>
          <w:b/>
        </w:rPr>
        <w:t>CO. standard</w:t>
      </w:r>
      <w:r>
        <w:rPr>
          <w:b/>
        </w:rPr>
        <w:t xml:space="preserve"> 3. </w:t>
      </w:r>
      <w:r w:rsidRPr="00002FD1">
        <w:t>Emotional and social wel</w:t>
      </w:r>
      <w:r>
        <w:t>l</w:t>
      </w:r>
      <w:r w:rsidRPr="00002FD1">
        <w:t>ness</w:t>
      </w:r>
    </w:p>
    <w:p w:rsidR="003D617C" w:rsidRDefault="003D617C" w:rsidP="003D617C">
      <w:pPr>
        <w:ind w:left="360"/>
        <w:rPr>
          <w:rStyle w:val="doklabel"/>
          <w:rFonts w:eastAsia="Times New Roman"/>
        </w:rPr>
      </w:pPr>
      <w:r>
        <w:rPr>
          <w:b/>
        </w:rPr>
        <w:t>Evidence outcome 1.a:</w:t>
      </w:r>
      <w:r>
        <w:t xml:space="preserve"> </w:t>
      </w:r>
      <w:r>
        <w:rPr>
          <w:rFonts w:eastAsia="Times New Roman"/>
        </w:rPr>
        <w:t>Identify the positive behaviors of self and others</w:t>
      </w:r>
      <w:r>
        <w:rPr>
          <w:rStyle w:val="doklabel"/>
          <w:rFonts w:eastAsia="Times New Roman"/>
        </w:rPr>
        <w:t> (DOK 1-2)</w:t>
      </w:r>
    </w:p>
    <w:p w:rsidR="003D617C" w:rsidRDefault="003D617C" w:rsidP="003D617C">
      <w:pPr>
        <w:ind w:left="360"/>
        <w:rPr>
          <w:rStyle w:val="doklabel"/>
          <w:rFonts w:eastAsia="Times New Roman"/>
        </w:rPr>
      </w:pPr>
    </w:p>
    <w:p w:rsidR="003D617C" w:rsidRPr="00002FD1" w:rsidRDefault="003D617C" w:rsidP="003D617C">
      <w:pPr>
        <w:ind w:left="360"/>
        <w:rPr>
          <w:b/>
        </w:rPr>
      </w:pPr>
      <w:r w:rsidRPr="00002FD1">
        <w:rPr>
          <w:b/>
        </w:rPr>
        <w:t>Self-assessment rubric of criteria</w:t>
      </w:r>
    </w:p>
    <w:p w:rsidR="003D617C" w:rsidRDefault="003D617C" w:rsidP="003D617C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C4986" wp14:editId="2B5D680E">
            <wp:simplePos x="0" y="0"/>
            <wp:positionH relativeFrom="column">
              <wp:posOffset>101600</wp:posOffset>
            </wp:positionH>
            <wp:positionV relativeFrom="paragraph">
              <wp:posOffset>117475</wp:posOffset>
            </wp:positionV>
            <wp:extent cx="3557905" cy="2647315"/>
            <wp:effectExtent l="0" t="0" r="0" b="0"/>
            <wp:wrapTight wrapText="bothSides">
              <wp:wrapPolygon edited="0">
                <wp:start x="0" y="0"/>
                <wp:lineTo x="0" y="21346"/>
                <wp:lineTo x="21434" y="21346"/>
                <wp:lineTo x="2143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6 at 7.29.4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FA" w:rsidRDefault="001C7BFA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/>
    <w:p w:rsidR="003D617C" w:rsidRDefault="003D617C" w:rsidP="003D617C">
      <w:pPr>
        <w:ind w:firstLine="720"/>
      </w:pPr>
      <w:r>
        <w:t>Name_________________________________________   Grade____  Yellow      Green</w:t>
      </w:r>
    </w:p>
    <w:p w:rsidR="003D617C" w:rsidRDefault="003D617C" w:rsidP="003D617C">
      <w:pPr>
        <w:ind w:firstLine="720"/>
        <w:rPr>
          <w:rFonts w:ascii="Avenir Black Oblique" w:hAnsi="Avenir Black Oblique"/>
          <w:color w:val="008000"/>
          <w:sz w:val="32"/>
        </w:rPr>
      </w:pPr>
    </w:p>
    <w:p w:rsidR="003D617C" w:rsidRDefault="003D617C" w:rsidP="003D617C">
      <w:pPr>
        <w:ind w:firstLine="720"/>
        <w:rPr>
          <w:rFonts w:ascii="Avenir Black Oblique" w:hAnsi="Avenir Black Oblique"/>
          <w:color w:val="008000"/>
          <w:sz w:val="32"/>
        </w:rPr>
      </w:pPr>
      <w:r>
        <w:rPr>
          <w:rFonts w:ascii="Avenir Black Oblique" w:hAnsi="Avenir Black Oblique"/>
          <w:color w:val="008000"/>
          <w:sz w:val="32"/>
        </w:rPr>
        <w:t>Checklist of cues for the ov</w:t>
      </w:r>
      <w:r w:rsidRPr="007050D6">
        <w:rPr>
          <w:rFonts w:ascii="Avenir Black Oblique" w:hAnsi="Avenir Black Oblique"/>
          <w:color w:val="008000"/>
          <w:sz w:val="32"/>
        </w:rPr>
        <w:t>erhand serve</w:t>
      </w:r>
    </w:p>
    <w:p w:rsidR="003D617C" w:rsidRDefault="003D617C" w:rsidP="003D617C"/>
    <w:p w:rsidR="003D617C" w:rsidRDefault="003D617C" w:rsidP="003D617C">
      <w:pPr>
        <w:ind w:firstLine="720"/>
      </w:pPr>
    </w:p>
    <w:p w:rsidR="003D617C" w:rsidRDefault="003D617C" w:rsidP="003D617C">
      <w:pPr>
        <w:ind w:firstLine="720"/>
      </w:pPr>
      <w:r>
        <w:t>Name_________________________________________   Grade____  Yellow      Green</w:t>
      </w:r>
    </w:p>
    <w:p w:rsidR="003D617C" w:rsidRDefault="003D617C" w:rsidP="003D617C"/>
    <w:tbl>
      <w:tblPr>
        <w:tblStyle w:val="TableGrid"/>
        <w:tblpPr w:leftFromText="180" w:rightFromText="180" w:vertAnchor="page" w:horzAnchor="page" w:tblpX="973" w:tblpY="7905"/>
        <w:tblW w:w="10638" w:type="dxa"/>
        <w:tblLook w:val="04A0" w:firstRow="1" w:lastRow="0" w:firstColumn="1" w:lastColumn="0" w:noHBand="0" w:noVBand="1"/>
      </w:tblPr>
      <w:tblGrid>
        <w:gridCol w:w="692"/>
        <w:gridCol w:w="4169"/>
        <w:gridCol w:w="5777"/>
      </w:tblGrid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48"/>
              </w:rPr>
            </w:pPr>
            <w:bookmarkStart w:id="0" w:name="_GoBack"/>
            <w:bookmarkEnd w:id="0"/>
            <w:r w:rsidRPr="002F6293">
              <w:rPr>
                <w:rFonts w:ascii="Zapf Dingbats" w:hAnsi="Zapf Dingbats"/>
                <w:color w:val="000000"/>
                <w:sz w:val="56"/>
              </w:rPr>
              <w:t>✔</w:t>
            </w:r>
          </w:p>
        </w:tc>
        <w:tc>
          <w:tcPr>
            <w:tcW w:w="4169" w:type="dxa"/>
          </w:tcPr>
          <w:p w:rsidR="003D617C" w:rsidRPr="007050D6" w:rsidRDefault="003D617C" w:rsidP="003D617C">
            <w:pPr>
              <w:rPr>
                <w:rFonts w:asciiTheme="minorHAnsi" w:hAnsiTheme="minorHAnsi"/>
              </w:rPr>
            </w:pPr>
            <w:r w:rsidRPr="007050D6">
              <w:rPr>
                <w:rFonts w:asciiTheme="minorHAnsi" w:hAnsiTheme="minorHAnsi"/>
              </w:rPr>
              <w:t>Movement cue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</w:rPr>
            </w:pPr>
            <w:r w:rsidRPr="007050D6">
              <w:rPr>
                <w:rFonts w:asciiTheme="minorHAnsi" w:hAnsiTheme="minorHAnsi"/>
              </w:rPr>
              <w:t>Comments</w:t>
            </w: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Contact is made in correct rhythm with transfer of weight from back to front foot.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</w:rPr>
            </w:pPr>
            <w:r w:rsidRPr="002F6293">
              <w:rPr>
                <w:rFonts w:asciiTheme="minorHAnsi" w:hAnsiTheme="minorHAnsi"/>
                <w:sz w:val="28"/>
              </w:rPr>
              <w:t>Contact is made low and close to the core.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</w:rPr>
            </w:pPr>
            <w:r w:rsidRPr="002F6293">
              <w:rPr>
                <w:rFonts w:asciiTheme="minorHAnsi" w:hAnsiTheme="minorHAnsi"/>
                <w:sz w:val="28"/>
              </w:rPr>
              <w:t xml:space="preserve">Contact is made with the palm pad of the hand for </w:t>
            </w:r>
            <w:r>
              <w:rPr>
                <w:rFonts w:asciiTheme="minorHAnsi" w:hAnsiTheme="minorHAnsi"/>
                <w:sz w:val="28"/>
              </w:rPr>
              <w:t>aim.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34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</w:rPr>
            </w:pPr>
            <w:r w:rsidRPr="002F6293">
              <w:rPr>
                <w:rFonts w:asciiTheme="minorHAnsi" w:hAnsiTheme="minorHAnsi"/>
                <w:sz w:val="28"/>
              </w:rPr>
              <w:t>Contact is made with the ball still sitting in other hand.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</w:tbl>
    <w:p w:rsidR="003D617C" w:rsidRDefault="003D617C" w:rsidP="003D617C">
      <w:pPr>
        <w:ind w:firstLine="720"/>
        <w:rPr>
          <w:rFonts w:ascii="Avenir Black Oblique" w:hAnsi="Avenir Black Oblique"/>
          <w:color w:val="008000"/>
          <w:sz w:val="32"/>
        </w:rPr>
      </w:pPr>
      <w:r>
        <w:rPr>
          <w:rFonts w:ascii="Avenir Black Oblique" w:hAnsi="Avenir Black Oblique"/>
          <w:color w:val="008000"/>
          <w:sz w:val="32"/>
        </w:rPr>
        <w:t xml:space="preserve">Checklist of cues for the </w:t>
      </w:r>
      <w:r>
        <w:rPr>
          <w:rFonts w:ascii="Avenir Black Oblique" w:hAnsi="Avenir Black Oblique"/>
          <w:color w:val="008000"/>
          <w:sz w:val="32"/>
        </w:rPr>
        <w:t>und</w:t>
      </w:r>
      <w:r>
        <w:rPr>
          <w:rFonts w:ascii="Avenir Black Oblique" w:hAnsi="Avenir Black Oblique"/>
          <w:color w:val="008000"/>
          <w:sz w:val="32"/>
        </w:rPr>
        <w:t>er</w:t>
      </w:r>
      <w:r w:rsidRPr="007050D6">
        <w:rPr>
          <w:rFonts w:ascii="Avenir Black Oblique" w:hAnsi="Avenir Black Oblique"/>
          <w:color w:val="008000"/>
          <w:sz w:val="32"/>
        </w:rPr>
        <w:t>hand serve</w:t>
      </w:r>
    </w:p>
    <w:tbl>
      <w:tblPr>
        <w:tblStyle w:val="TableGrid"/>
        <w:tblpPr w:leftFromText="180" w:rightFromText="180" w:vertAnchor="page" w:horzAnchor="page" w:tblpX="813" w:tblpY="2561"/>
        <w:tblW w:w="10638" w:type="dxa"/>
        <w:tblLook w:val="04A0" w:firstRow="1" w:lastRow="0" w:firstColumn="1" w:lastColumn="0" w:noHBand="0" w:noVBand="1"/>
      </w:tblPr>
      <w:tblGrid>
        <w:gridCol w:w="692"/>
        <w:gridCol w:w="4169"/>
        <w:gridCol w:w="5777"/>
      </w:tblGrid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48"/>
              </w:rPr>
            </w:pPr>
            <w:r w:rsidRPr="002F6293">
              <w:rPr>
                <w:rFonts w:ascii="Zapf Dingbats" w:hAnsi="Zapf Dingbats"/>
                <w:color w:val="000000"/>
                <w:sz w:val="56"/>
              </w:rPr>
              <w:t>✔</w:t>
            </w:r>
          </w:p>
        </w:tc>
        <w:tc>
          <w:tcPr>
            <w:tcW w:w="4169" w:type="dxa"/>
          </w:tcPr>
          <w:p w:rsidR="003D617C" w:rsidRPr="007050D6" w:rsidRDefault="003D617C" w:rsidP="003D617C">
            <w:pPr>
              <w:rPr>
                <w:rFonts w:asciiTheme="minorHAnsi" w:hAnsiTheme="minorHAnsi"/>
              </w:rPr>
            </w:pPr>
            <w:r w:rsidRPr="007050D6">
              <w:rPr>
                <w:rFonts w:asciiTheme="minorHAnsi" w:hAnsiTheme="minorHAnsi"/>
              </w:rPr>
              <w:t>Movement cue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</w:rPr>
            </w:pPr>
            <w:r w:rsidRPr="007050D6">
              <w:rPr>
                <w:rFonts w:asciiTheme="minorHAnsi" w:hAnsiTheme="minorHAnsi"/>
              </w:rPr>
              <w:t>Comments</w:t>
            </w: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Default="003D617C" w:rsidP="003D617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Ball is thrown up 2-3 ft &amp; slightly in front of hitting shoulder.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Contact is made in correct rhythm with transfer of weight from back to front foot.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</w:rPr>
            </w:pPr>
            <w:r w:rsidRPr="002F6293">
              <w:rPr>
                <w:rFonts w:asciiTheme="minorHAnsi" w:hAnsiTheme="minorHAnsi"/>
                <w:sz w:val="28"/>
              </w:rPr>
              <w:t xml:space="preserve">Contact is made </w:t>
            </w:r>
            <w:r>
              <w:rPr>
                <w:rFonts w:asciiTheme="minorHAnsi" w:hAnsiTheme="minorHAnsi"/>
                <w:sz w:val="28"/>
              </w:rPr>
              <w:t>with hitting arm fully extended.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  <w:tr w:rsidR="003D617C" w:rsidRPr="007050D6" w:rsidTr="003D617C">
        <w:trPr>
          <w:trHeight w:val="605"/>
        </w:trPr>
        <w:tc>
          <w:tcPr>
            <w:tcW w:w="692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4169" w:type="dxa"/>
          </w:tcPr>
          <w:p w:rsidR="003D617C" w:rsidRPr="002F6293" w:rsidRDefault="003D617C" w:rsidP="003D617C">
            <w:pPr>
              <w:rPr>
                <w:rFonts w:asciiTheme="minorHAnsi" w:hAnsiTheme="minorHAnsi"/>
                <w:sz w:val="28"/>
              </w:rPr>
            </w:pPr>
            <w:r w:rsidRPr="002F6293">
              <w:rPr>
                <w:rFonts w:asciiTheme="minorHAnsi" w:hAnsiTheme="minorHAnsi"/>
                <w:sz w:val="28"/>
              </w:rPr>
              <w:t xml:space="preserve">Contact is made with the palm pad of the hand for </w:t>
            </w:r>
            <w:r>
              <w:rPr>
                <w:rFonts w:asciiTheme="minorHAnsi" w:hAnsiTheme="minorHAnsi"/>
                <w:sz w:val="28"/>
              </w:rPr>
              <w:t>aim.</w:t>
            </w:r>
          </w:p>
        </w:tc>
        <w:tc>
          <w:tcPr>
            <w:tcW w:w="5777" w:type="dxa"/>
          </w:tcPr>
          <w:p w:rsidR="003D617C" w:rsidRPr="007050D6" w:rsidRDefault="003D617C" w:rsidP="003D617C">
            <w:pPr>
              <w:rPr>
                <w:rFonts w:asciiTheme="minorHAnsi" w:hAnsiTheme="minorHAnsi"/>
                <w:color w:val="008000"/>
              </w:rPr>
            </w:pPr>
          </w:p>
        </w:tc>
      </w:tr>
    </w:tbl>
    <w:p w:rsidR="003D617C" w:rsidRDefault="003D617C" w:rsidP="003D617C"/>
    <w:p w:rsidR="003D617C" w:rsidRDefault="003D617C" w:rsidP="003D617C">
      <w:pPr>
        <w:ind w:firstLine="720"/>
        <w:rPr>
          <w:rFonts w:ascii="Avenir Black Oblique" w:hAnsi="Avenir Black Oblique"/>
          <w:color w:val="008000"/>
          <w:sz w:val="32"/>
        </w:rPr>
      </w:pPr>
    </w:p>
    <w:p w:rsidR="003D617C" w:rsidRDefault="003D617C" w:rsidP="003D617C">
      <w:pPr>
        <w:rPr>
          <w:rFonts w:ascii="Avenir Black Oblique" w:hAnsi="Avenir Black Oblique"/>
          <w:color w:val="008000"/>
          <w:sz w:val="32"/>
        </w:rPr>
      </w:pPr>
    </w:p>
    <w:p w:rsidR="003D617C" w:rsidRDefault="003D617C"/>
    <w:sectPr w:rsidR="003D617C" w:rsidSect="003D617C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7C" w:rsidRDefault="003D617C" w:rsidP="003D617C">
      <w:r>
        <w:separator/>
      </w:r>
    </w:p>
  </w:endnote>
  <w:endnote w:type="continuationSeparator" w:id="0">
    <w:p w:rsidR="003D617C" w:rsidRDefault="003D617C" w:rsidP="003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7C" w:rsidRDefault="003D617C" w:rsidP="003D617C">
      <w:r>
        <w:separator/>
      </w:r>
    </w:p>
  </w:footnote>
  <w:footnote w:type="continuationSeparator" w:id="0">
    <w:p w:rsidR="003D617C" w:rsidRDefault="003D617C" w:rsidP="003D6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C" w:rsidRDefault="003D617C" w:rsidP="00BB27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7C" w:rsidRDefault="003D617C" w:rsidP="003D617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C" w:rsidRDefault="003D617C" w:rsidP="00BB27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617C" w:rsidRDefault="003D617C" w:rsidP="003D617C">
    <w:pPr>
      <w:pStyle w:val="Header"/>
      <w:ind w:right="360"/>
    </w:pPr>
    <w:r>
      <w:t xml:space="preserve">Sample assessment in 3 learning domains: psychomotor, cognitive, affective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C"/>
    <w:rsid w:val="001C7BFA"/>
    <w:rsid w:val="003D617C"/>
    <w:rsid w:val="00B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A1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klabel">
    <w:name w:val="doklabel"/>
    <w:basedOn w:val="DefaultParagraphFont"/>
    <w:rsid w:val="003D617C"/>
  </w:style>
  <w:style w:type="paragraph" w:styleId="Header">
    <w:name w:val="header"/>
    <w:basedOn w:val="Normal"/>
    <w:link w:val="HeaderChar"/>
    <w:uiPriority w:val="99"/>
    <w:unhideWhenUsed/>
    <w:rsid w:val="003D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C"/>
  </w:style>
  <w:style w:type="character" w:styleId="PageNumber">
    <w:name w:val="page number"/>
    <w:basedOn w:val="DefaultParagraphFont"/>
    <w:uiPriority w:val="99"/>
    <w:semiHidden/>
    <w:unhideWhenUsed/>
    <w:rsid w:val="003D617C"/>
  </w:style>
  <w:style w:type="paragraph" w:styleId="Footer">
    <w:name w:val="footer"/>
    <w:basedOn w:val="Normal"/>
    <w:link w:val="FooterChar"/>
    <w:uiPriority w:val="99"/>
    <w:unhideWhenUsed/>
    <w:rsid w:val="003D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klabel">
    <w:name w:val="doklabel"/>
    <w:basedOn w:val="DefaultParagraphFont"/>
    <w:rsid w:val="003D617C"/>
  </w:style>
  <w:style w:type="paragraph" w:styleId="Header">
    <w:name w:val="header"/>
    <w:basedOn w:val="Normal"/>
    <w:link w:val="HeaderChar"/>
    <w:uiPriority w:val="99"/>
    <w:unhideWhenUsed/>
    <w:rsid w:val="003D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C"/>
  </w:style>
  <w:style w:type="character" w:styleId="PageNumber">
    <w:name w:val="page number"/>
    <w:basedOn w:val="DefaultParagraphFont"/>
    <w:uiPriority w:val="99"/>
    <w:semiHidden/>
    <w:unhideWhenUsed/>
    <w:rsid w:val="003D617C"/>
  </w:style>
  <w:style w:type="paragraph" w:styleId="Footer">
    <w:name w:val="footer"/>
    <w:basedOn w:val="Normal"/>
    <w:link w:val="FooterChar"/>
    <w:uiPriority w:val="99"/>
    <w:unhideWhenUsed/>
    <w:rsid w:val="003D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27DDA-6B04-7D45-8B91-AAF1C4C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2245</Characters>
  <Application>Microsoft Macintosh Word</Application>
  <DocSecurity>0</DocSecurity>
  <Lines>18</Lines>
  <Paragraphs>5</Paragraphs>
  <ScaleCrop>false</ScaleCrop>
  <Company>Jes Louise Productions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Schultz</dc:creator>
  <cp:keywords/>
  <dc:description/>
  <cp:lastModifiedBy>Jessica Schultz</cp:lastModifiedBy>
  <cp:revision>1</cp:revision>
  <dcterms:created xsi:type="dcterms:W3CDTF">2014-12-07T20:49:00Z</dcterms:created>
  <dcterms:modified xsi:type="dcterms:W3CDTF">2014-12-07T21:01:00Z</dcterms:modified>
</cp:coreProperties>
</file>